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D2178" w14:textId="77777777" w:rsidR="00857B5C" w:rsidRPr="00857B5C" w:rsidRDefault="00857B5C" w:rsidP="00857B5C">
      <w:pPr>
        <w:rPr>
          <w:b/>
          <w:bCs/>
        </w:rPr>
      </w:pPr>
      <w:r w:rsidRPr="00857B5C">
        <w:rPr>
          <w:b/>
          <w:bCs/>
        </w:rPr>
        <w:t>Christ of Saint John of the Cross, 1951 by Salvador Dali</w:t>
      </w:r>
    </w:p>
    <w:p w14:paraId="43C4F8EB" w14:textId="77777777" w:rsidR="00857B5C" w:rsidRPr="00857B5C" w:rsidRDefault="00857B5C" w:rsidP="00857B5C">
      <w:r w:rsidRPr="00857B5C">
        <w:t>By far the most popular of all Dali's religious works is without a doubt his </w:t>
      </w:r>
      <w:r w:rsidRPr="00857B5C">
        <w:rPr>
          <w:i/>
          <w:iCs/>
        </w:rPr>
        <w:t>'Christ of Saint John of the Cross'</w:t>
      </w:r>
      <w:r w:rsidRPr="00857B5C">
        <w:t xml:space="preserve">, whose figure dominates the Bay of Port </w:t>
      </w:r>
      <w:proofErr w:type="spellStart"/>
      <w:r w:rsidRPr="00857B5C">
        <w:t>Lligat</w:t>
      </w:r>
      <w:proofErr w:type="spellEnd"/>
      <w:r w:rsidRPr="00857B5C">
        <w:t>. The painting was inspired by a drawing, preserved in the Convent of the Incarnation in Avila, Spain, and done by Saint John of the Cross himself after he had seen this vision of Christ during an ecstasy. The people beside the boat are derived from a picture by Le Nain and from a drawing by </w:t>
      </w:r>
      <w:hyperlink r:id="rId4" w:history="1">
        <w:r w:rsidRPr="00857B5C">
          <w:rPr>
            <w:rStyle w:val="Hyperlink"/>
          </w:rPr>
          <w:t>Diego Velazquez</w:t>
        </w:r>
      </w:hyperlink>
      <w:r w:rsidRPr="00857B5C">
        <w:t> for </w:t>
      </w:r>
      <w:hyperlink r:id="rId5" w:history="1">
        <w:r w:rsidRPr="00857B5C">
          <w:rPr>
            <w:rStyle w:val="Hyperlink"/>
          </w:rPr>
          <w:t>The Surrender of Breda</w:t>
        </w:r>
      </w:hyperlink>
      <w:r w:rsidRPr="00857B5C">
        <w:t>.</w:t>
      </w:r>
      <w:r w:rsidRPr="00857B5C">
        <w:br/>
      </w:r>
      <w:r w:rsidRPr="00857B5C">
        <w:br/>
        <w:t>At the bottom of his studies for the Christ, Dali wrote: "In the first place, in 19150, I had a 'cosmic dream' in which I saw this image in color and which in my dream represented the 'nucleus of the atom'. This nucleus later took on a metaphysical sense; I considered in 'the very unity of the universe', the Christ! In the second place, when, thanks to the instructions of Father Bruno, a Carmelite, I saw the Christ drawn by Saint John of the Cross, I worked out geometrically a triangle and a circle, which aesthetically summarized all my previous experiments, and I inscribed my Christ in this triangle."</w:t>
      </w:r>
      <w:r w:rsidRPr="00857B5C">
        <w:br/>
      </w:r>
      <w:r w:rsidRPr="00857B5C">
        <w:br/>
        <w:t>This work was regarded as banal by an important art critic when it was first exhibited in London. Nevertheless, several years later, it was slashed by a fanatic while it was hanging in Glasgow Museum, proof of its astonishing effect on people.</w:t>
      </w:r>
    </w:p>
    <w:p w14:paraId="5BEB21EB" w14:textId="0AF86BBD" w:rsidR="00857B5C" w:rsidRDefault="00857B5C"/>
    <w:p w14:paraId="7749F2EB" w14:textId="445A7269" w:rsidR="00857B5C" w:rsidRDefault="00857B5C">
      <w:r>
        <w:t>--</w:t>
      </w:r>
    </w:p>
    <w:p w14:paraId="2400B126" w14:textId="77777777" w:rsidR="00857B5C" w:rsidRPr="00857B5C" w:rsidRDefault="00857B5C" w:rsidP="00857B5C">
      <w:pPr>
        <w:rPr>
          <w:b/>
          <w:bCs/>
        </w:rPr>
      </w:pPr>
      <w:r w:rsidRPr="00857B5C">
        <w:rPr>
          <w:b/>
          <w:bCs/>
        </w:rPr>
        <w:t>Crucifixion, 1954 by Salvador Dali</w:t>
      </w:r>
    </w:p>
    <w:p w14:paraId="5CE3F4E5" w14:textId="02DF5B9E" w:rsidR="00857B5C" w:rsidRDefault="00857B5C"/>
    <w:p w14:paraId="3817B3E3" w14:textId="77777777" w:rsidR="00857B5C" w:rsidRPr="00857B5C" w:rsidRDefault="00857B5C" w:rsidP="00857B5C">
      <w:r w:rsidRPr="00857B5C">
        <w:t>When disembarking from the steamship </w:t>
      </w:r>
      <w:r w:rsidRPr="00857B5C">
        <w:rPr>
          <w:i/>
          <w:iCs/>
        </w:rPr>
        <w:t>America</w:t>
      </w:r>
      <w:r w:rsidRPr="00857B5C">
        <w:t xml:space="preserve"> in Le Havre on March 27, 1953, on his return from New York, Dali announced to the reporters gathered around him that he was going to paint a picture which he himself termed as sensational: an exploding Christ, nuclear and hypercubic. He said that </w:t>
      </w:r>
      <w:proofErr w:type="spellStart"/>
      <w:r w:rsidRPr="00857B5C">
        <w:t>iw</w:t>
      </w:r>
      <w:proofErr w:type="spellEnd"/>
      <w:r w:rsidRPr="00857B5C">
        <w:t xml:space="preserve"> would be the first picture painted with a classical technique and an academic formula but actually composed of cubic elements. To a reporter who asked him why he wanted to depict Christ exploding, he replied, "I don't know yet. </w:t>
      </w:r>
      <w:proofErr w:type="gramStart"/>
      <w:r w:rsidRPr="00857B5C">
        <w:t>First</w:t>
      </w:r>
      <w:proofErr w:type="gramEnd"/>
      <w:r w:rsidRPr="00857B5C">
        <w:t xml:space="preserve"> I have ideas, I explain them later. This picture will be the great metaphysical work of my summer."</w:t>
      </w:r>
      <w:r w:rsidRPr="00857B5C">
        <w:br/>
      </w:r>
      <w:r w:rsidRPr="00857B5C">
        <w:br/>
        <w:t xml:space="preserve">It was at the end of spring in 1953 in Port </w:t>
      </w:r>
      <w:proofErr w:type="spellStart"/>
      <w:r w:rsidRPr="00857B5C">
        <w:t>Lligat</w:t>
      </w:r>
      <w:proofErr w:type="spellEnd"/>
      <w:r w:rsidRPr="00857B5C">
        <w:t xml:space="preserve"> that Dali began this work, but it is dated 1954, the year in which it was finished and then exhibited in the month of December at the </w:t>
      </w:r>
      <w:proofErr w:type="spellStart"/>
      <w:r w:rsidRPr="00857B5C">
        <w:t>Carstais</w:t>
      </w:r>
      <w:proofErr w:type="spellEnd"/>
      <w:r w:rsidRPr="00857B5C">
        <w:t xml:space="preserve"> Gallery in New York. The painting may be regarded as one of the most significant of his religious oil in the classical style, along with </w:t>
      </w:r>
      <w:hyperlink r:id="rId6" w:history="1">
        <w:r w:rsidRPr="00857B5C">
          <w:rPr>
            <w:rStyle w:val="Hyperlink"/>
          </w:rPr>
          <w:t>Christ of Saint John of the Cross</w:t>
        </w:r>
      </w:hyperlink>
      <w:r w:rsidRPr="00857B5C">
        <w:t>.</w:t>
      </w:r>
    </w:p>
    <w:p w14:paraId="4DCA5CC4" w14:textId="0645F97A" w:rsidR="00857B5C" w:rsidRDefault="00857B5C">
      <w:pPr>
        <w:pBdr>
          <w:bottom w:val="single" w:sz="6" w:space="1" w:color="auto"/>
        </w:pBdr>
      </w:pPr>
    </w:p>
    <w:p w14:paraId="6383A3D3" w14:textId="77777777" w:rsidR="00857B5C" w:rsidRPr="00857B5C" w:rsidRDefault="00857B5C" w:rsidP="00857B5C">
      <w:pPr>
        <w:rPr>
          <w:b/>
          <w:bCs/>
        </w:rPr>
      </w:pPr>
      <w:r>
        <w:t xml:space="preserve"> </w:t>
      </w:r>
      <w:r w:rsidRPr="00857B5C">
        <w:rPr>
          <w:b/>
          <w:bCs/>
        </w:rPr>
        <w:t>The Ascension of Christ, 1958 by Salvador Dali</w:t>
      </w:r>
    </w:p>
    <w:p w14:paraId="49170A34" w14:textId="298FFC2C" w:rsidR="00857B5C" w:rsidRDefault="00857B5C"/>
    <w:p w14:paraId="4A84D7CA" w14:textId="77777777" w:rsidR="00857B5C" w:rsidRPr="00857B5C" w:rsidRDefault="00857B5C" w:rsidP="00857B5C">
      <w:r w:rsidRPr="00857B5C">
        <w:rPr>
          <w:b/>
          <w:bCs/>
        </w:rPr>
        <w:t>The Ascension of Christ</w:t>
      </w:r>
      <w:r w:rsidRPr="00857B5C">
        <w:t> has been a popular subject matter of Old Masters, such as </w:t>
      </w:r>
      <w:hyperlink r:id="rId7" w:history="1">
        <w:r w:rsidRPr="00857B5C">
          <w:rPr>
            <w:rStyle w:val="Hyperlink"/>
          </w:rPr>
          <w:t>Caravaggio</w:t>
        </w:r>
      </w:hyperlink>
      <w:r w:rsidRPr="00857B5C">
        <w:t>, </w:t>
      </w:r>
      <w:hyperlink r:id="rId8" w:history="1">
        <w:r w:rsidRPr="00857B5C">
          <w:rPr>
            <w:rStyle w:val="Hyperlink"/>
          </w:rPr>
          <w:t>Titian</w:t>
        </w:r>
      </w:hyperlink>
      <w:r w:rsidRPr="00857B5C">
        <w:t>, and </w:t>
      </w:r>
      <w:hyperlink r:id="rId9" w:history="1">
        <w:r w:rsidRPr="00857B5C">
          <w:rPr>
            <w:rStyle w:val="Hyperlink"/>
          </w:rPr>
          <w:t>Rembrandt</w:t>
        </w:r>
      </w:hyperlink>
      <w:r w:rsidRPr="00857B5C">
        <w:t>, whom Salvador Dali highly admires.</w:t>
      </w:r>
    </w:p>
    <w:p w14:paraId="65572B3C" w14:textId="77777777" w:rsidR="00857B5C" w:rsidRPr="00857B5C" w:rsidRDefault="00857B5C" w:rsidP="00857B5C">
      <w:r w:rsidRPr="00857B5C">
        <w:t>Dali said that his inspiration for </w:t>
      </w:r>
      <w:r w:rsidRPr="00857B5C">
        <w:rPr>
          <w:b/>
          <w:bCs/>
        </w:rPr>
        <w:t>The Ascension of Christ</w:t>
      </w:r>
      <w:r w:rsidRPr="00857B5C">
        <w:t> came from a "cosmic dream' that he had in 1950, some eight years before the painting was completed. In the dream, which was in vivid color, he saw the nucleus of an atom, which we see in the background of the painting; Dali later realized that this nucleus was the true representation of the unifying spirit of Christ.</w:t>
      </w:r>
      <w:r w:rsidRPr="00857B5C">
        <w:br/>
      </w:r>
      <w:r w:rsidRPr="00857B5C">
        <w:lastRenderedPageBreak/>
        <w:br/>
        <w:t>The feet of Christ points out at the viewer, drawing the eye inwards along his body to the center of the atom behind him. The atom has the same interior structure as the head of a sunflower. As with most of Dali's other paintings of Christ, his face is not visible. Above the Christ is Gala, her eyes wet with tears.</w:t>
      </w:r>
      <w:r w:rsidRPr="00857B5C">
        <w:br/>
      </w:r>
      <w:r w:rsidRPr="00857B5C">
        <w:br/>
        <w:t>The figure of the Christ, from his feet in the foreground to his outstretched arms, forms a triangle. Dali had used the same geometry for his Lapis-lazuli Corpuscular Assumption. He used a triangular structure first in the 1951 painting Christ of St. John of the Crow. The inspiration for this form came from a drawing by Spanish mystic St. John of the Cross, where Christ is depicted as if seen from above.</w:t>
      </w:r>
    </w:p>
    <w:p w14:paraId="13C9F309" w14:textId="457BF79F" w:rsidR="00857B5C" w:rsidRDefault="00857B5C"/>
    <w:p w14:paraId="3FD75B1D" w14:textId="05057B53" w:rsidR="00364D32" w:rsidRDefault="00364D32">
      <w:r>
        <w:t xml:space="preserve">Source: </w:t>
      </w:r>
      <w:hyperlink r:id="rId10" w:history="1">
        <w:r w:rsidRPr="00432D0D">
          <w:rPr>
            <w:rStyle w:val="Hyperlink"/>
          </w:rPr>
          <w:t>https://www.dalipaintings.com/</w:t>
        </w:r>
      </w:hyperlink>
    </w:p>
    <w:p w14:paraId="74BF9E96" w14:textId="77777777" w:rsidR="00364D32" w:rsidRDefault="00364D32"/>
    <w:sectPr w:rsidR="00364D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B5C"/>
    <w:rsid w:val="00364D32"/>
    <w:rsid w:val="00857B5C"/>
    <w:rsid w:val="00B77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CE7680"/>
  <w15:chartTrackingRefBased/>
  <w15:docId w15:val="{80F458F2-B3F1-0644-A16D-7B6936B6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7B5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7B5C"/>
    <w:rPr>
      <w:color w:val="0563C1" w:themeColor="hyperlink"/>
      <w:u w:val="single"/>
    </w:rPr>
  </w:style>
  <w:style w:type="character" w:styleId="UnresolvedMention">
    <w:name w:val="Unresolved Mention"/>
    <w:basedOn w:val="DefaultParagraphFont"/>
    <w:uiPriority w:val="99"/>
    <w:semiHidden/>
    <w:unhideWhenUsed/>
    <w:rsid w:val="00857B5C"/>
    <w:rPr>
      <w:color w:val="605E5C"/>
      <w:shd w:val="clear" w:color="auto" w:fill="E1DFDD"/>
    </w:rPr>
  </w:style>
  <w:style w:type="character" w:customStyle="1" w:styleId="Heading1Char">
    <w:name w:val="Heading 1 Char"/>
    <w:basedOn w:val="DefaultParagraphFont"/>
    <w:link w:val="Heading1"/>
    <w:uiPriority w:val="9"/>
    <w:rsid w:val="00857B5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4794106">
      <w:bodyDiv w:val="1"/>
      <w:marLeft w:val="0"/>
      <w:marRight w:val="0"/>
      <w:marTop w:val="0"/>
      <w:marBottom w:val="0"/>
      <w:divBdr>
        <w:top w:val="none" w:sz="0" w:space="0" w:color="auto"/>
        <w:left w:val="none" w:sz="0" w:space="0" w:color="auto"/>
        <w:bottom w:val="none" w:sz="0" w:space="0" w:color="auto"/>
        <w:right w:val="none" w:sz="0" w:space="0" w:color="auto"/>
      </w:divBdr>
    </w:div>
    <w:div w:id="1164394179">
      <w:bodyDiv w:val="1"/>
      <w:marLeft w:val="0"/>
      <w:marRight w:val="0"/>
      <w:marTop w:val="0"/>
      <w:marBottom w:val="0"/>
      <w:divBdr>
        <w:top w:val="none" w:sz="0" w:space="0" w:color="auto"/>
        <w:left w:val="none" w:sz="0" w:space="0" w:color="auto"/>
        <w:bottom w:val="none" w:sz="0" w:space="0" w:color="auto"/>
        <w:right w:val="none" w:sz="0" w:space="0" w:color="auto"/>
      </w:divBdr>
    </w:div>
    <w:div w:id="1512600560">
      <w:bodyDiv w:val="1"/>
      <w:marLeft w:val="0"/>
      <w:marRight w:val="0"/>
      <w:marTop w:val="0"/>
      <w:marBottom w:val="0"/>
      <w:divBdr>
        <w:top w:val="none" w:sz="0" w:space="0" w:color="auto"/>
        <w:left w:val="none" w:sz="0" w:space="0" w:color="auto"/>
        <w:bottom w:val="none" w:sz="0" w:space="0" w:color="auto"/>
        <w:right w:val="none" w:sz="0" w:space="0" w:color="auto"/>
      </w:divBdr>
      <w:divsChild>
        <w:div w:id="1414012929">
          <w:marLeft w:val="0"/>
          <w:marRight w:val="0"/>
          <w:marTop w:val="75"/>
          <w:marBottom w:val="0"/>
          <w:divBdr>
            <w:top w:val="none" w:sz="0" w:space="0" w:color="auto"/>
            <w:left w:val="none" w:sz="0" w:space="0" w:color="auto"/>
            <w:bottom w:val="none" w:sz="0" w:space="0" w:color="auto"/>
            <w:right w:val="none" w:sz="0" w:space="0" w:color="auto"/>
          </w:divBdr>
          <w:divsChild>
            <w:div w:id="11536446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7913489">
      <w:bodyDiv w:val="1"/>
      <w:marLeft w:val="0"/>
      <w:marRight w:val="0"/>
      <w:marTop w:val="0"/>
      <w:marBottom w:val="0"/>
      <w:divBdr>
        <w:top w:val="none" w:sz="0" w:space="0" w:color="auto"/>
        <w:left w:val="none" w:sz="0" w:space="0" w:color="auto"/>
        <w:bottom w:val="none" w:sz="0" w:space="0" w:color="auto"/>
        <w:right w:val="none" w:sz="0" w:space="0" w:color="auto"/>
      </w:divBdr>
      <w:divsChild>
        <w:div w:id="1751342736">
          <w:marLeft w:val="0"/>
          <w:marRight w:val="0"/>
          <w:marTop w:val="75"/>
          <w:marBottom w:val="0"/>
          <w:divBdr>
            <w:top w:val="none" w:sz="0" w:space="0" w:color="auto"/>
            <w:left w:val="none" w:sz="0" w:space="0" w:color="auto"/>
            <w:bottom w:val="none" w:sz="0" w:space="0" w:color="auto"/>
            <w:right w:val="none" w:sz="0" w:space="0" w:color="auto"/>
          </w:divBdr>
          <w:divsChild>
            <w:div w:id="16076136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2442711">
      <w:bodyDiv w:val="1"/>
      <w:marLeft w:val="0"/>
      <w:marRight w:val="0"/>
      <w:marTop w:val="0"/>
      <w:marBottom w:val="0"/>
      <w:divBdr>
        <w:top w:val="none" w:sz="0" w:space="0" w:color="auto"/>
        <w:left w:val="none" w:sz="0" w:space="0" w:color="auto"/>
        <w:bottom w:val="none" w:sz="0" w:space="0" w:color="auto"/>
        <w:right w:val="none" w:sz="0" w:space="0" w:color="auto"/>
      </w:divBdr>
    </w:div>
    <w:div w:id="212221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itian.org/" TargetMode="External"/><Relationship Id="rId3" Type="http://schemas.openxmlformats.org/officeDocument/2006/relationships/webSettings" Target="webSettings.xml"/><Relationship Id="rId7" Type="http://schemas.openxmlformats.org/officeDocument/2006/relationships/hyperlink" Target="https://www.caravaggio.or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alipaintings.com/christ-of-saint-john-of-the-cross.jsp" TargetMode="External"/><Relationship Id="rId11" Type="http://schemas.openxmlformats.org/officeDocument/2006/relationships/fontTable" Target="fontTable.xml"/><Relationship Id="rId5" Type="http://schemas.openxmlformats.org/officeDocument/2006/relationships/hyperlink" Target="https://www.diego-velazquez.org/the-surrender-of-breda.jsp" TargetMode="External"/><Relationship Id="rId10" Type="http://schemas.openxmlformats.org/officeDocument/2006/relationships/hyperlink" Target="https://www.dalipaintings.com/" TargetMode="External"/><Relationship Id="rId4" Type="http://schemas.openxmlformats.org/officeDocument/2006/relationships/hyperlink" Target="https://www.diego-velazquez.org/" TargetMode="External"/><Relationship Id="rId9" Type="http://schemas.openxmlformats.org/officeDocument/2006/relationships/hyperlink" Target="https://www.rembrandtpainting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2</cp:revision>
  <dcterms:created xsi:type="dcterms:W3CDTF">2020-11-10T18:56:00Z</dcterms:created>
  <dcterms:modified xsi:type="dcterms:W3CDTF">2020-11-10T19:07:00Z</dcterms:modified>
</cp:coreProperties>
</file>