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6A5D33" w14:textId="77777777" w:rsidR="002B51B1" w:rsidRPr="00D27887" w:rsidRDefault="002B51B1" w:rsidP="002B51B1">
      <w:pPr>
        <w:pStyle w:val="NormalWeb"/>
        <w:shd w:val="clear" w:color="auto" w:fill="FFFFFF"/>
        <w:rPr>
          <w:rFonts w:ascii="Segoe UI" w:hAnsi="Segoe UI" w:cs="Segoe UI"/>
          <w:color w:val="FF0000"/>
        </w:rPr>
      </w:pPr>
      <w:r w:rsidRPr="00D27887">
        <w:rPr>
          <w:rFonts w:ascii="Segoe UI" w:hAnsi="Segoe UI" w:cs="Segoe UI"/>
          <w:color w:val="FF0000"/>
        </w:rPr>
        <w:t>Benedict was the son of a Roman noble of</w:t>
      </w:r>
      <w:r>
        <w:rPr>
          <w:rFonts w:ascii="Segoe UI" w:hAnsi="Segoe UI" w:cs="Segoe UI"/>
          <w:color w:val="FF0000"/>
        </w:rPr>
        <w:t xml:space="preserve"> </w:t>
      </w:r>
      <w:proofErr w:type="spellStart"/>
      <w:r>
        <w:rPr>
          <w:rFonts w:ascii="Segoe UI" w:hAnsi="Segoe UI" w:cs="Segoe UI"/>
          <w:color w:val="FF0000"/>
        </w:rPr>
        <w:t>Nursia</w:t>
      </w:r>
      <w:proofErr w:type="spellEnd"/>
      <w:r w:rsidRPr="00D27887">
        <w:rPr>
          <w:rFonts w:ascii="Segoe UI" w:hAnsi="Segoe UI" w:cs="Segoe UI"/>
          <w:color w:val="FF0000"/>
        </w:rPr>
        <w:t xml:space="preserve"> (modern Norcia), in Umbria, central Italy. A tradition related by the English writer Bede (673–735) says that Benedict was a twin, with his sister named Scholastica. His boyhood was spent in Rome, where he lived with his parents and attended school until he reached his higher studies.</w:t>
      </w:r>
    </w:p>
    <w:p w14:paraId="6D86427E" w14:textId="77777777" w:rsidR="002B51B1" w:rsidRPr="00D27887" w:rsidRDefault="002B51B1" w:rsidP="002B51B1">
      <w:pPr>
        <w:pStyle w:val="NormalWeb"/>
        <w:shd w:val="clear" w:color="auto" w:fill="FFFFFF"/>
        <w:rPr>
          <w:rFonts w:ascii="Segoe UI" w:hAnsi="Segoe UI" w:cs="Segoe UI"/>
          <w:color w:val="FF0000"/>
        </w:rPr>
      </w:pPr>
      <w:r>
        <w:rPr>
          <w:rFonts w:ascii="Segoe UI" w:hAnsi="Segoe UI" w:cs="Segoe UI"/>
          <w:color w:val="FF0000"/>
        </w:rPr>
        <w:t>According</w:t>
      </w:r>
      <w:r w:rsidRPr="00D27887">
        <w:rPr>
          <w:rFonts w:ascii="Segoe UI" w:hAnsi="Segoe UI" w:cs="Segoe UI"/>
          <w:color w:val="FF0000"/>
        </w:rPr>
        <w:t xml:space="preserve"> the Gregory's account, </w:t>
      </w:r>
      <w:r>
        <w:rPr>
          <w:rFonts w:ascii="Segoe UI" w:hAnsi="Segoe UI" w:cs="Segoe UI"/>
          <w:color w:val="FF0000"/>
        </w:rPr>
        <w:t>“</w:t>
      </w:r>
      <w:r w:rsidRPr="00D27887">
        <w:rPr>
          <w:rFonts w:ascii="Segoe UI" w:hAnsi="Segoe UI" w:cs="Segoe UI"/>
          <w:color w:val="FF0000"/>
        </w:rPr>
        <w:t>giving over his books, and forsaking his father's house and wealth, with a mind only to serve God, he sought for some place where he might attain to the desire of his holy purpose.</w:t>
      </w:r>
      <w:r>
        <w:rPr>
          <w:rFonts w:ascii="Segoe UI" w:hAnsi="Segoe UI" w:cs="Segoe UI"/>
          <w:color w:val="FF0000"/>
        </w:rPr>
        <w:t>”</w:t>
      </w:r>
      <w:r w:rsidRPr="00D27887">
        <w:rPr>
          <w:rFonts w:ascii="Segoe UI" w:hAnsi="Segoe UI" w:cs="Segoe UI"/>
          <w:color w:val="FF0000"/>
        </w:rPr>
        <w:t xml:space="preserve"> His exact age at the time is a matter of debate, generally presumed to be between the ages 14 and 20.</w:t>
      </w:r>
    </w:p>
    <w:p w14:paraId="52B1DB3A" w14:textId="77777777" w:rsidR="002B51B1" w:rsidRPr="00D27887" w:rsidRDefault="002B51B1" w:rsidP="002B51B1">
      <w:pPr>
        <w:pStyle w:val="NormalWeb"/>
        <w:shd w:val="clear" w:color="auto" w:fill="FFFFFF"/>
        <w:rPr>
          <w:rFonts w:ascii="Segoe UI" w:hAnsi="Segoe UI" w:cs="Segoe UI"/>
          <w:color w:val="FF0000"/>
        </w:rPr>
      </w:pPr>
      <w:r w:rsidRPr="00D27887">
        <w:rPr>
          <w:rFonts w:ascii="Segoe UI" w:hAnsi="Segoe UI" w:cs="Segoe UI"/>
          <w:color w:val="FF0000"/>
        </w:rPr>
        <w:t>Through his time as a hermit, Benedict matured both in mind and character. His life of discipline and solitude also won him the respect of local Christians.</w:t>
      </w:r>
    </w:p>
    <w:p w14:paraId="0C3418DD" w14:textId="77777777" w:rsidR="002B51B1" w:rsidRPr="00D27887" w:rsidRDefault="002B51B1" w:rsidP="002B51B1">
      <w:pPr>
        <w:pStyle w:val="NormalWeb"/>
        <w:shd w:val="clear" w:color="auto" w:fill="FFFFFF"/>
        <w:rPr>
          <w:rFonts w:ascii="Segoe UI" w:hAnsi="Segoe UI" w:cs="Segoe UI"/>
          <w:color w:val="FF0000"/>
        </w:rPr>
      </w:pPr>
      <w:r w:rsidRPr="00D27887">
        <w:rPr>
          <w:rFonts w:ascii="Segoe UI" w:hAnsi="Segoe UI" w:cs="Segoe UI"/>
          <w:color w:val="FF0000"/>
        </w:rPr>
        <w:t>On the death of the abbot of a monastery in the neighborhood, the monks came to him and invited him to become their new abbot. Benedict knew too well the lax discipline of the monastery. He felt that their manners were different from his and therefore they would never agree together. However, he finally acceded to their wishes. The experiment failed badly, so much so that the monks eventually tried to </w:t>
      </w:r>
      <w:r w:rsidRPr="00E5000B">
        <w:rPr>
          <w:rFonts w:ascii="Segoe UI" w:hAnsi="Segoe UI" w:cs="Segoe UI"/>
          <w:color w:val="FF0000"/>
        </w:rPr>
        <w:t>poison</w:t>
      </w:r>
      <w:r w:rsidRPr="00D27887">
        <w:rPr>
          <w:rFonts w:ascii="Segoe UI" w:hAnsi="Segoe UI" w:cs="Segoe UI"/>
          <w:color w:val="FF0000"/>
        </w:rPr>
        <w:t xml:space="preserve"> him. </w:t>
      </w:r>
      <w:r>
        <w:rPr>
          <w:rFonts w:ascii="Segoe UI" w:hAnsi="Segoe UI" w:cs="Segoe UI"/>
          <w:color w:val="FF0000"/>
        </w:rPr>
        <w:br/>
      </w:r>
      <w:r>
        <w:rPr>
          <w:rFonts w:ascii="Segoe UI" w:hAnsi="Segoe UI" w:cs="Segoe UI"/>
          <w:color w:val="FF0000"/>
        </w:rPr>
        <w:br/>
      </w:r>
      <w:r w:rsidRPr="00D27887">
        <w:rPr>
          <w:rFonts w:ascii="Segoe UI" w:hAnsi="Segoe UI" w:cs="Segoe UI"/>
          <w:color w:val="FF0000"/>
        </w:rPr>
        <w:t>However, when he prayed a blessing over the cup, it miraculously shattered. He then returned to his cave.</w:t>
      </w:r>
    </w:p>
    <w:p w14:paraId="45AA9320" w14:textId="77777777" w:rsidR="002B51B1" w:rsidRPr="00D27887" w:rsidRDefault="002B51B1" w:rsidP="002B51B1">
      <w:pPr>
        <w:pStyle w:val="NormalWeb"/>
        <w:shd w:val="clear" w:color="auto" w:fill="FFFFFF"/>
        <w:rPr>
          <w:rFonts w:ascii="Segoe UI" w:hAnsi="Segoe UI" w:cs="Segoe UI"/>
          <w:color w:val="FF0000"/>
        </w:rPr>
      </w:pPr>
      <w:r>
        <w:rPr>
          <w:rFonts w:ascii="Segoe UI" w:hAnsi="Segoe UI" w:cs="Segoe UI"/>
          <w:color w:val="FF0000"/>
        </w:rPr>
        <w:t>Many</w:t>
      </w:r>
      <w:r w:rsidRPr="00D27887">
        <w:rPr>
          <w:rFonts w:ascii="Segoe UI" w:hAnsi="Segoe UI" w:cs="Segoe UI"/>
          <w:color w:val="FF0000"/>
        </w:rPr>
        <w:t xml:space="preserve"> people, attracted by </w:t>
      </w:r>
      <w:proofErr w:type="gramStart"/>
      <w:r w:rsidRPr="00D27887">
        <w:rPr>
          <w:rFonts w:ascii="Segoe UI" w:hAnsi="Segoe UI" w:cs="Segoe UI"/>
          <w:color w:val="FF0000"/>
        </w:rPr>
        <w:t>Benedict</w:t>
      </w:r>
      <w:r>
        <w:rPr>
          <w:rFonts w:ascii="Segoe UI" w:hAnsi="Segoe UI" w:cs="Segoe UI"/>
          <w:color w:val="FF0000"/>
        </w:rPr>
        <w:t>‘</w:t>
      </w:r>
      <w:proofErr w:type="gramEnd"/>
      <w:r w:rsidRPr="00D27887">
        <w:rPr>
          <w:rFonts w:ascii="Segoe UI" w:hAnsi="Segoe UI" w:cs="Segoe UI"/>
          <w:color w:val="FF0000"/>
        </w:rPr>
        <w:t xml:space="preserve">s sanctity and character, came to Subiaco to seek his guidance and learn the true way of monastic life. Over the succeeding years, he </w:t>
      </w:r>
      <w:r>
        <w:rPr>
          <w:rFonts w:ascii="Segoe UI" w:hAnsi="Segoe UI" w:cs="Segoe UI"/>
          <w:color w:val="FF0000"/>
        </w:rPr>
        <w:t>constructed</w:t>
      </w:r>
      <w:r w:rsidRPr="00D27887">
        <w:rPr>
          <w:rFonts w:ascii="Segoe UI" w:hAnsi="Segoe UI" w:cs="Segoe UI"/>
          <w:color w:val="FF0000"/>
        </w:rPr>
        <w:t xml:space="preserve"> 12 monasteries in the valley, in each of which he placed a superior with 12 monks. In a 13th, he himself lived with </w:t>
      </w:r>
      <w:r>
        <w:rPr>
          <w:rFonts w:ascii="Segoe UI" w:hAnsi="Segoe UI" w:cs="Segoe UI"/>
          <w:color w:val="FF0000"/>
        </w:rPr>
        <w:t>“</w:t>
      </w:r>
      <w:r w:rsidRPr="00D27887">
        <w:rPr>
          <w:rFonts w:ascii="Segoe UI" w:hAnsi="Segoe UI" w:cs="Segoe UI"/>
          <w:color w:val="FF0000"/>
        </w:rPr>
        <w:t>a few, such as he thought would more profit and be better instructed by his own presence.</w:t>
      </w:r>
      <w:r>
        <w:rPr>
          <w:rFonts w:ascii="Segoe UI" w:hAnsi="Segoe UI" w:cs="Segoe UI"/>
          <w:color w:val="FF0000"/>
        </w:rPr>
        <w:t>”</w:t>
      </w:r>
      <w:r w:rsidRPr="00D27887">
        <w:rPr>
          <w:rFonts w:ascii="Segoe UI" w:hAnsi="Segoe UI" w:cs="Segoe UI"/>
          <w:color w:val="FF0000"/>
        </w:rPr>
        <w:t xml:space="preserve"> He remained the abbot of all 13 cloisters also creating several schools for children in association with his communities. Among the first to be raised under his care were the future saints Maurus and </w:t>
      </w:r>
      <w:proofErr w:type="spellStart"/>
      <w:r w:rsidRPr="00D27887">
        <w:rPr>
          <w:rFonts w:ascii="Segoe UI" w:hAnsi="Segoe UI" w:cs="Segoe UI"/>
          <w:color w:val="FF0000"/>
        </w:rPr>
        <w:t>Placidus</w:t>
      </w:r>
      <w:proofErr w:type="spellEnd"/>
      <w:r w:rsidRPr="00D27887">
        <w:rPr>
          <w:rFonts w:ascii="Segoe UI" w:hAnsi="Segoe UI" w:cs="Segoe UI"/>
          <w:color w:val="FF0000"/>
        </w:rPr>
        <w:t>. From this time on, his miracles are said to have become increasingly frequent.</w:t>
      </w:r>
    </w:p>
    <w:p w14:paraId="3BDB1F59" w14:textId="77777777" w:rsidR="002B51B1" w:rsidRDefault="002B51B1" w:rsidP="002B51B1">
      <w:pPr>
        <w:rPr>
          <w:rFonts w:ascii="Segoe UI" w:eastAsia="Times New Roman" w:hAnsi="Segoe UI" w:cs="Segoe UI"/>
          <w:color w:val="FF0000"/>
          <w:shd w:val="clear" w:color="auto" w:fill="FFFFFF"/>
        </w:rPr>
      </w:pPr>
      <w:r w:rsidRPr="00D27887">
        <w:rPr>
          <w:rFonts w:ascii="Segoe UI" w:eastAsia="Times New Roman" w:hAnsi="Segoe UI" w:cs="Segoe UI"/>
          <w:color w:val="FF0000"/>
          <w:shd w:val="clear" w:color="auto" w:fill="FFFFFF"/>
        </w:rPr>
        <w:t xml:space="preserve">Jealous monks of a rival monastery tried to poison Benedict's bread. </w:t>
      </w:r>
    </w:p>
    <w:p w14:paraId="604E624F" w14:textId="77777777" w:rsidR="002B51B1" w:rsidRDefault="002B51B1" w:rsidP="002B51B1">
      <w:pPr>
        <w:rPr>
          <w:rFonts w:ascii="Segoe UI" w:eastAsia="Times New Roman" w:hAnsi="Segoe UI" w:cs="Segoe UI"/>
          <w:color w:val="FF0000"/>
          <w:shd w:val="clear" w:color="auto" w:fill="FFFFFF"/>
        </w:rPr>
      </w:pPr>
    </w:p>
    <w:p w14:paraId="3A1E6DC1" w14:textId="77777777" w:rsidR="002B51B1" w:rsidRPr="00D27887" w:rsidRDefault="002B51B1" w:rsidP="002B51B1">
      <w:pPr>
        <w:rPr>
          <w:rFonts w:ascii="Times New Roman" w:eastAsia="Times New Roman" w:hAnsi="Times New Roman" w:cs="Times New Roman"/>
          <w:color w:val="FF0000"/>
        </w:rPr>
      </w:pPr>
      <w:r w:rsidRPr="00D27887">
        <w:rPr>
          <w:rFonts w:ascii="Segoe UI" w:eastAsia="Times New Roman" w:hAnsi="Segoe UI" w:cs="Segoe UI"/>
          <w:color w:val="FF0000"/>
          <w:shd w:val="clear" w:color="auto" w:fill="FFFFFF"/>
        </w:rPr>
        <w:t>This time, when he blessed the bread, a raven swept in and took the loaf away. Benedict is also said to have torn down the altar and idol of Apollo in the town of Monte Cassino, converting many of the locals and establishing the foundation for the later famous abbey there. When a child monk was crushed to death while building a wall, Benedict raised him from the dead, healing his utterly destroyed body and setting him immediately back to his work.</w:t>
      </w:r>
    </w:p>
    <w:p w14:paraId="3C656506" w14:textId="77777777" w:rsidR="002B51B1" w:rsidRPr="00D27887" w:rsidRDefault="002B51B1" w:rsidP="002B51B1">
      <w:pPr>
        <w:pStyle w:val="NormalWeb"/>
        <w:shd w:val="clear" w:color="auto" w:fill="FFFFFF"/>
        <w:rPr>
          <w:rFonts w:ascii="Segoe UI" w:hAnsi="Segoe UI" w:cs="Segoe UI"/>
          <w:color w:val="FF0000"/>
        </w:rPr>
      </w:pPr>
      <w:r w:rsidRPr="00D27887">
        <w:rPr>
          <w:rFonts w:ascii="Segoe UI" w:hAnsi="Segoe UI" w:cs="Segoe UI"/>
          <w:color w:val="FF0000"/>
        </w:rPr>
        <w:lastRenderedPageBreak/>
        <w:t>Benedict's prophetic powers were legendary. He predicted the death of </w:t>
      </w:r>
      <w:r>
        <w:rPr>
          <w:rFonts w:ascii="Segoe UI" w:hAnsi="Segoe UI" w:cs="Segoe UI"/>
          <w:color w:val="FF0000"/>
        </w:rPr>
        <w:t>the</w:t>
      </w:r>
      <w:r w:rsidRPr="00D27887">
        <w:rPr>
          <w:rFonts w:ascii="Segoe UI" w:hAnsi="Segoe UI" w:cs="Segoe UI"/>
          <w:color w:val="FF0000"/>
        </w:rPr>
        <w:t xml:space="preserve"> king of the </w:t>
      </w:r>
      <w:proofErr w:type="gramStart"/>
      <w:r w:rsidRPr="00D27887">
        <w:rPr>
          <w:rFonts w:ascii="Segoe UI" w:hAnsi="Segoe UI" w:cs="Segoe UI"/>
          <w:color w:val="FF0000"/>
        </w:rPr>
        <w:t>Goths, and</w:t>
      </w:r>
      <w:proofErr w:type="gramEnd"/>
      <w:r w:rsidRPr="00D27887">
        <w:rPr>
          <w:rFonts w:ascii="Segoe UI" w:hAnsi="Segoe UI" w:cs="Segoe UI"/>
          <w:color w:val="FF0000"/>
        </w:rPr>
        <w:t xml:space="preserve"> knew before the fact that the </w:t>
      </w:r>
      <w:proofErr w:type="spellStart"/>
      <w:r w:rsidRPr="00D27887">
        <w:rPr>
          <w:rFonts w:ascii="Segoe UI" w:hAnsi="Segoe UI" w:cs="Segoe UI"/>
          <w:color w:val="FF0000"/>
        </w:rPr>
        <w:t>Lombards</w:t>
      </w:r>
      <w:proofErr w:type="spellEnd"/>
      <w:r w:rsidRPr="00D27887">
        <w:rPr>
          <w:rFonts w:ascii="Segoe UI" w:hAnsi="Segoe UI" w:cs="Segoe UI"/>
          <w:color w:val="FF0000"/>
        </w:rPr>
        <w:t xml:space="preserve"> would close one of the abbeys he had established. He was also given knowledge of the secret sins of the monks and nuns under his care.</w:t>
      </w:r>
    </w:p>
    <w:p w14:paraId="18E15DD7" w14:textId="77777777" w:rsidR="002B51B1" w:rsidRPr="00D27887" w:rsidRDefault="002B51B1" w:rsidP="002B51B1">
      <w:pPr>
        <w:pStyle w:val="NormalWeb"/>
        <w:shd w:val="clear" w:color="auto" w:fill="FFFFFF"/>
        <w:rPr>
          <w:rFonts w:ascii="Segoe UI" w:hAnsi="Segoe UI" w:cs="Segoe UI"/>
          <w:color w:val="FF0000"/>
        </w:rPr>
      </w:pPr>
      <w:r w:rsidRPr="00D27887">
        <w:rPr>
          <w:rFonts w:ascii="Segoe UI" w:hAnsi="Segoe UI" w:cs="Segoe UI"/>
          <w:color w:val="FF0000"/>
        </w:rPr>
        <w:t>Benedict spent the final years of his life seeking to realize the ideal of </w:t>
      </w:r>
      <w:r w:rsidRPr="007A4F65">
        <w:rPr>
          <w:rFonts w:ascii="Segoe UI" w:hAnsi="Segoe UI" w:cs="Segoe UI"/>
          <w:color w:val="FF0000"/>
        </w:rPr>
        <w:t>monasticism</w:t>
      </w:r>
      <w:r w:rsidRPr="00D27887">
        <w:rPr>
          <w:rFonts w:ascii="Segoe UI" w:hAnsi="Segoe UI" w:cs="Segoe UI"/>
          <w:color w:val="FF0000"/>
        </w:rPr>
        <w:t> in a communal setting. To create unity and formalize discipline, he drew up his famous </w:t>
      </w:r>
      <w:r w:rsidRPr="00D27887">
        <w:rPr>
          <w:rFonts w:ascii="Segoe UI" w:hAnsi="Segoe UI" w:cs="Segoe UI"/>
          <w:i/>
          <w:iCs/>
          <w:color w:val="FF0000"/>
        </w:rPr>
        <w:t>Rule</w:t>
      </w:r>
      <w:r w:rsidRPr="00D27887">
        <w:rPr>
          <w:rFonts w:ascii="Segoe UI" w:hAnsi="Segoe UI" w:cs="Segoe UI"/>
          <w:color w:val="FF0000"/>
        </w:rPr>
        <w:t>. He died at Monte Cassino on March 21, 547, aged 67.</w:t>
      </w:r>
    </w:p>
    <w:p w14:paraId="3849417D" w14:textId="77777777" w:rsidR="002B51B1" w:rsidRDefault="002B51B1"/>
    <w:sectPr w:rsidR="002B51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1B1"/>
    <w:rsid w:val="002B51B1"/>
    <w:rsid w:val="006C1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7EFD84B"/>
  <w15:chartTrackingRefBased/>
  <w15:docId w15:val="{E4AD4B12-0DF2-FE45-9A83-C55D1CDBF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1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B51B1"/>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453</Words>
  <Characters>2586</Characters>
  <Application>Microsoft Office Word</Application>
  <DocSecurity>0</DocSecurity>
  <Lines>21</Lines>
  <Paragraphs>6</Paragraphs>
  <ScaleCrop>false</ScaleCrop>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2</cp:revision>
  <dcterms:created xsi:type="dcterms:W3CDTF">2020-11-10T18:43:00Z</dcterms:created>
  <dcterms:modified xsi:type="dcterms:W3CDTF">2020-11-10T18:43:00Z</dcterms:modified>
</cp:coreProperties>
</file>